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1151" w:rsidRDefault="000845C2" w:rsidP="000845C2">
      <w:pPr>
        <w:pStyle w:val="Heading1"/>
        <w:spacing w:before="0"/>
      </w:pPr>
      <w:r>
        <w:t>Analysing context: factors and concerns</w:t>
      </w:r>
    </w:p>
    <w:p w:rsidR="008A1151" w:rsidRDefault="000845C2">
      <w:pPr>
        <w:pStyle w:val="Heading2"/>
      </w:pPr>
      <w:r>
        <w:t>Factors</w:t>
      </w:r>
    </w:p>
    <w:p w:rsidR="008A1151" w:rsidRDefault="008A1151"/>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645"/>
        <w:gridCol w:w="2715"/>
      </w:tblGrid>
      <w:tr w:rsidR="008A1151">
        <w:tc>
          <w:tcPr>
            <w:tcW w:w="6645" w:type="dxa"/>
            <w:tcMar>
              <w:top w:w="100" w:type="dxa"/>
              <w:left w:w="100" w:type="dxa"/>
              <w:bottom w:w="100" w:type="dxa"/>
              <w:right w:w="100" w:type="dxa"/>
            </w:tcMar>
          </w:tcPr>
          <w:p w:rsidR="008A1151" w:rsidRDefault="000845C2">
            <w:pPr>
              <w:spacing w:line="240" w:lineRule="auto"/>
            </w:pPr>
            <w:r>
              <w:rPr>
                <w:i/>
              </w:rPr>
              <w:t>Factor</w:t>
            </w:r>
          </w:p>
        </w:tc>
        <w:tc>
          <w:tcPr>
            <w:tcW w:w="2715" w:type="dxa"/>
            <w:tcMar>
              <w:top w:w="100" w:type="dxa"/>
              <w:left w:w="100" w:type="dxa"/>
              <w:bottom w:w="100" w:type="dxa"/>
              <w:right w:w="100" w:type="dxa"/>
            </w:tcMar>
          </w:tcPr>
          <w:p w:rsidR="008A1151" w:rsidRDefault="000845C2">
            <w:pPr>
              <w:spacing w:line="240" w:lineRule="auto"/>
            </w:pPr>
            <w:r>
              <w:rPr>
                <w:i/>
              </w:rPr>
              <w:t>Notes</w:t>
            </w:r>
          </w:p>
        </w:tc>
      </w:tr>
      <w:tr w:rsidR="008A1151">
        <w:tc>
          <w:tcPr>
            <w:tcW w:w="6645" w:type="dxa"/>
            <w:tcMar>
              <w:top w:w="100" w:type="dxa"/>
              <w:left w:w="100" w:type="dxa"/>
              <w:bottom w:w="100" w:type="dxa"/>
              <w:right w:w="100" w:type="dxa"/>
            </w:tcMar>
          </w:tcPr>
          <w:p w:rsidR="008A1151" w:rsidRDefault="000845C2" w:rsidP="000845C2">
            <w:pPr>
              <w:pStyle w:val="Heading3"/>
              <w:spacing w:before="60" w:after="60" w:line="240" w:lineRule="auto"/>
            </w:pPr>
            <w:r>
              <w:t>Material</w:t>
            </w:r>
          </w:p>
          <w:p w:rsidR="00603D69" w:rsidRPr="00603D69" w:rsidRDefault="00603D69" w:rsidP="00603D69"/>
        </w:tc>
        <w:tc>
          <w:tcPr>
            <w:tcW w:w="2715" w:type="dxa"/>
            <w:tcMar>
              <w:top w:w="100" w:type="dxa"/>
              <w:left w:w="100" w:type="dxa"/>
              <w:bottom w:w="100" w:type="dxa"/>
              <w:right w:w="100" w:type="dxa"/>
            </w:tcMar>
          </w:tcPr>
          <w:p w:rsidR="008A1151" w:rsidRDefault="000845C2" w:rsidP="000845C2">
            <w:pPr>
              <w:spacing w:before="60" w:after="60" w:line="240" w:lineRule="auto"/>
            </w:pPr>
            <w:r>
              <w:rPr>
                <w:i/>
              </w:rPr>
              <w:t>Characteristics of the physical space and the tools and objects that the actors have access to.</w:t>
            </w:r>
          </w:p>
        </w:tc>
      </w:tr>
      <w:tr w:rsidR="008A1151">
        <w:tc>
          <w:tcPr>
            <w:tcW w:w="6645" w:type="dxa"/>
            <w:tcMar>
              <w:top w:w="100" w:type="dxa"/>
              <w:left w:w="100" w:type="dxa"/>
              <w:bottom w:w="100" w:type="dxa"/>
              <w:right w:w="100" w:type="dxa"/>
            </w:tcMar>
          </w:tcPr>
          <w:p w:rsidR="00603D69" w:rsidRDefault="006321EF" w:rsidP="00603D69">
            <w:pPr>
              <w:spacing w:before="60" w:after="60" w:line="240" w:lineRule="auto"/>
            </w:pPr>
            <w:r w:rsidRPr="00603D69">
              <w:rPr>
                <w:b/>
                <w:bCs/>
              </w:rPr>
              <w:t xml:space="preserve">Mohammad </w:t>
            </w:r>
            <w:proofErr w:type="spellStart"/>
            <w:r w:rsidRPr="00603D69">
              <w:rPr>
                <w:b/>
                <w:bCs/>
              </w:rPr>
              <w:t>Musallem</w:t>
            </w:r>
            <w:proofErr w:type="spellEnd"/>
          </w:p>
          <w:p w:rsidR="00603D69" w:rsidRDefault="00603D69" w:rsidP="00603D69">
            <w:pPr>
              <w:spacing w:before="60" w:after="60" w:line="240" w:lineRule="auto"/>
            </w:pPr>
            <w:r>
              <w:t>Has an ‘office’ – a converted garage attached to the house, which also contains a small workshop area for updating computer hardware. It is an ideal place for study – when he is in there no-one will disturb him or enter. Nevertheless, study time is sometimes limited by family concerns.</w:t>
            </w:r>
          </w:p>
          <w:p w:rsidR="0067603F" w:rsidRDefault="0067603F" w:rsidP="00603D69">
            <w:pPr>
              <w:spacing w:before="60" w:after="60" w:line="240" w:lineRule="auto"/>
            </w:pPr>
          </w:p>
          <w:p w:rsidR="0067603F" w:rsidRDefault="0067603F" w:rsidP="00603D69">
            <w:pPr>
              <w:spacing w:before="60" w:after="60" w:line="240" w:lineRule="auto"/>
            </w:pPr>
          </w:p>
          <w:p w:rsidR="0067603F" w:rsidRDefault="0067603F" w:rsidP="00603D69">
            <w:pPr>
              <w:spacing w:before="60" w:after="60" w:line="240" w:lineRule="auto"/>
            </w:pPr>
          </w:p>
          <w:p w:rsidR="0067603F" w:rsidRDefault="0067603F" w:rsidP="00603D69">
            <w:pPr>
              <w:spacing w:before="60" w:after="60" w:line="240" w:lineRule="auto"/>
            </w:pPr>
          </w:p>
          <w:p w:rsidR="0067603F" w:rsidRPr="00603D69" w:rsidRDefault="0067603F" w:rsidP="00603D69">
            <w:pPr>
              <w:spacing w:before="60" w:after="60" w:line="240" w:lineRule="auto"/>
            </w:pPr>
          </w:p>
        </w:tc>
        <w:tc>
          <w:tcPr>
            <w:tcW w:w="2715" w:type="dxa"/>
            <w:tcMar>
              <w:top w:w="100" w:type="dxa"/>
              <w:left w:w="100" w:type="dxa"/>
              <w:bottom w:w="100" w:type="dxa"/>
              <w:right w:w="100" w:type="dxa"/>
            </w:tcMar>
          </w:tcPr>
          <w:p w:rsidR="008A1151" w:rsidRDefault="008A1151" w:rsidP="000845C2">
            <w:pPr>
              <w:spacing w:before="60" w:after="60" w:line="240" w:lineRule="auto"/>
            </w:pPr>
          </w:p>
        </w:tc>
      </w:tr>
      <w:tr w:rsidR="008A1151">
        <w:tc>
          <w:tcPr>
            <w:tcW w:w="6645" w:type="dxa"/>
            <w:tcMar>
              <w:top w:w="100" w:type="dxa"/>
              <w:left w:w="100" w:type="dxa"/>
              <w:bottom w:w="100" w:type="dxa"/>
              <w:right w:w="100" w:type="dxa"/>
            </w:tcMar>
          </w:tcPr>
          <w:p w:rsidR="008A1151" w:rsidRDefault="006321EF" w:rsidP="000845C2">
            <w:pPr>
              <w:spacing w:before="60" w:after="60" w:line="240" w:lineRule="auto"/>
            </w:pPr>
            <w:r w:rsidRPr="00603D69">
              <w:rPr>
                <w:b/>
                <w:bCs/>
              </w:rPr>
              <w:t>Sally Baines</w:t>
            </w:r>
          </w:p>
          <w:p w:rsidR="00603D69" w:rsidRDefault="00603D69" w:rsidP="000845C2">
            <w:pPr>
              <w:spacing w:before="60" w:after="60" w:line="240" w:lineRule="auto"/>
            </w:pPr>
            <w:r>
              <w:t>Sally ‘works from home’ all the time, and has a large, dedicated office. The computer, however, is regarded by one of the cats as being his personal property, and he will only allow Sally to use it</w:t>
            </w:r>
            <w:r w:rsidR="00CD4848">
              <w:t xml:space="preserve"> if she has paid attention to him first. </w:t>
            </w:r>
          </w:p>
          <w:p w:rsidR="0067603F" w:rsidRDefault="0067603F" w:rsidP="000845C2">
            <w:pPr>
              <w:spacing w:before="60" w:after="60" w:line="240" w:lineRule="auto"/>
            </w:pPr>
          </w:p>
          <w:p w:rsidR="0067603F" w:rsidRDefault="0067603F" w:rsidP="000845C2">
            <w:pPr>
              <w:spacing w:before="60" w:after="60" w:line="240" w:lineRule="auto"/>
            </w:pPr>
          </w:p>
          <w:p w:rsidR="0067603F" w:rsidRDefault="0067603F" w:rsidP="000845C2">
            <w:pPr>
              <w:spacing w:before="60" w:after="60" w:line="240" w:lineRule="auto"/>
            </w:pPr>
          </w:p>
          <w:p w:rsidR="0067603F" w:rsidRDefault="0067603F" w:rsidP="000845C2">
            <w:pPr>
              <w:spacing w:before="60" w:after="60" w:line="240" w:lineRule="auto"/>
            </w:pPr>
          </w:p>
          <w:p w:rsidR="0067603F" w:rsidRPr="00603D69" w:rsidRDefault="0067603F" w:rsidP="000845C2">
            <w:pPr>
              <w:spacing w:before="60" w:after="60" w:line="240" w:lineRule="auto"/>
            </w:pPr>
          </w:p>
        </w:tc>
        <w:tc>
          <w:tcPr>
            <w:tcW w:w="2715" w:type="dxa"/>
            <w:tcMar>
              <w:top w:w="100" w:type="dxa"/>
              <w:left w:w="100" w:type="dxa"/>
              <w:bottom w:w="100" w:type="dxa"/>
              <w:right w:w="100" w:type="dxa"/>
            </w:tcMar>
          </w:tcPr>
          <w:p w:rsidR="008A1151" w:rsidRDefault="008A1151" w:rsidP="000845C2">
            <w:pPr>
              <w:spacing w:before="60" w:after="60" w:line="240" w:lineRule="auto"/>
            </w:pPr>
          </w:p>
        </w:tc>
      </w:tr>
      <w:tr w:rsidR="008A1151">
        <w:tc>
          <w:tcPr>
            <w:tcW w:w="6645" w:type="dxa"/>
            <w:tcMar>
              <w:top w:w="100" w:type="dxa"/>
              <w:left w:w="100" w:type="dxa"/>
              <w:bottom w:w="100" w:type="dxa"/>
              <w:right w:w="100" w:type="dxa"/>
            </w:tcMar>
          </w:tcPr>
          <w:p w:rsidR="008A1151" w:rsidRDefault="006321EF" w:rsidP="00CD4848">
            <w:pPr>
              <w:spacing w:before="60" w:after="60" w:line="240" w:lineRule="auto"/>
            </w:pPr>
            <w:r w:rsidRPr="00CD4848">
              <w:rPr>
                <w:b/>
                <w:bCs/>
              </w:rPr>
              <w:t>Jose Ma</w:t>
            </w:r>
            <w:r w:rsidR="00CD4848" w:rsidRPr="00CD4848">
              <w:rPr>
                <w:b/>
                <w:bCs/>
              </w:rPr>
              <w:t>r</w:t>
            </w:r>
            <w:r w:rsidRPr="00CD4848">
              <w:rPr>
                <w:b/>
                <w:bCs/>
              </w:rPr>
              <w:t>tinez</w:t>
            </w:r>
          </w:p>
          <w:p w:rsidR="00CD4848" w:rsidRDefault="00CD4848" w:rsidP="00CD4848">
            <w:pPr>
              <w:spacing w:before="60" w:after="60" w:line="240" w:lineRule="auto"/>
            </w:pPr>
            <w:r>
              <w:t>Jose uses the school library for most of his study; making notes and references all the time he has free. At home, he writes up his notes on a laptop once the family have all retired to bed.</w:t>
            </w:r>
          </w:p>
          <w:p w:rsidR="0067603F" w:rsidRDefault="0067603F" w:rsidP="00CD4848">
            <w:pPr>
              <w:spacing w:before="60" w:after="60" w:line="240" w:lineRule="auto"/>
            </w:pPr>
          </w:p>
          <w:p w:rsidR="0067603F" w:rsidRDefault="0067603F" w:rsidP="00CD4848">
            <w:pPr>
              <w:spacing w:before="60" w:after="60" w:line="240" w:lineRule="auto"/>
            </w:pPr>
          </w:p>
          <w:p w:rsidR="0067603F" w:rsidRDefault="0067603F" w:rsidP="00CD4848">
            <w:pPr>
              <w:spacing w:before="60" w:after="60" w:line="240" w:lineRule="auto"/>
            </w:pPr>
          </w:p>
          <w:p w:rsidR="0067603F" w:rsidRPr="00CD4848" w:rsidRDefault="0067603F" w:rsidP="00CD4848">
            <w:pPr>
              <w:spacing w:before="60" w:after="60" w:line="240" w:lineRule="auto"/>
            </w:pPr>
          </w:p>
        </w:tc>
        <w:tc>
          <w:tcPr>
            <w:tcW w:w="2715" w:type="dxa"/>
            <w:tcMar>
              <w:top w:w="100" w:type="dxa"/>
              <w:left w:w="100" w:type="dxa"/>
              <w:bottom w:w="100" w:type="dxa"/>
              <w:right w:w="100" w:type="dxa"/>
            </w:tcMar>
          </w:tcPr>
          <w:p w:rsidR="008A1151" w:rsidRPr="000845C2" w:rsidRDefault="008A1151" w:rsidP="000845C2">
            <w:pPr>
              <w:spacing w:before="60" w:after="60" w:line="240" w:lineRule="auto"/>
            </w:pPr>
          </w:p>
        </w:tc>
      </w:tr>
      <w:tr w:rsidR="008A1151">
        <w:tc>
          <w:tcPr>
            <w:tcW w:w="6645" w:type="dxa"/>
            <w:tcMar>
              <w:top w:w="100" w:type="dxa"/>
              <w:left w:w="100" w:type="dxa"/>
              <w:bottom w:w="100" w:type="dxa"/>
              <w:right w:w="100" w:type="dxa"/>
            </w:tcMar>
          </w:tcPr>
          <w:p w:rsidR="008A1151" w:rsidRDefault="000845C2" w:rsidP="000845C2">
            <w:pPr>
              <w:pStyle w:val="Heading3"/>
              <w:spacing w:before="60" w:after="60" w:line="240" w:lineRule="auto"/>
            </w:pPr>
            <w:r>
              <w:lastRenderedPageBreak/>
              <w:t>Social</w:t>
            </w:r>
          </w:p>
        </w:tc>
        <w:tc>
          <w:tcPr>
            <w:tcW w:w="2715" w:type="dxa"/>
            <w:tcMar>
              <w:top w:w="100" w:type="dxa"/>
              <w:left w:w="100" w:type="dxa"/>
              <w:bottom w:w="100" w:type="dxa"/>
              <w:right w:w="100" w:type="dxa"/>
            </w:tcMar>
          </w:tcPr>
          <w:p w:rsidR="008A1151" w:rsidRDefault="000845C2" w:rsidP="000845C2">
            <w:pPr>
              <w:spacing w:before="60" w:after="60" w:line="240" w:lineRule="auto"/>
            </w:pPr>
            <w:r>
              <w:rPr>
                <w:i/>
              </w:rPr>
              <w:t>Organisational structure, grouping of and relationships between various actors, conventions and norms</w:t>
            </w:r>
          </w:p>
        </w:tc>
      </w:tr>
      <w:tr w:rsidR="006321EF">
        <w:tc>
          <w:tcPr>
            <w:tcW w:w="6645" w:type="dxa"/>
            <w:tcMar>
              <w:top w:w="100" w:type="dxa"/>
              <w:left w:w="100" w:type="dxa"/>
              <w:bottom w:w="100" w:type="dxa"/>
              <w:right w:w="100" w:type="dxa"/>
            </w:tcMar>
          </w:tcPr>
          <w:p w:rsidR="006321EF" w:rsidRDefault="006321EF" w:rsidP="00E46062">
            <w:pPr>
              <w:spacing w:before="60" w:after="60" w:line="240" w:lineRule="auto"/>
              <w:rPr>
                <w:b/>
                <w:bCs/>
              </w:rPr>
            </w:pPr>
            <w:r w:rsidRPr="00CD4848">
              <w:rPr>
                <w:b/>
                <w:bCs/>
              </w:rPr>
              <w:t xml:space="preserve">Mohammad </w:t>
            </w:r>
            <w:proofErr w:type="spellStart"/>
            <w:r w:rsidRPr="00CD4848">
              <w:rPr>
                <w:b/>
                <w:bCs/>
              </w:rPr>
              <w:t>Musallem</w:t>
            </w:r>
            <w:proofErr w:type="spellEnd"/>
          </w:p>
          <w:p w:rsidR="00CD4848" w:rsidRDefault="00CD4848" w:rsidP="00E46062">
            <w:pPr>
              <w:spacing w:before="60" w:after="60" w:line="240" w:lineRule="auto"/>
            </w:pPr>
            <w:r>
              <w:t>Mohammad spends a lot of time with his family or at the local mosque. When he starts to study and becomes involved with his subject he will lose track of time and end up working long after the family</w:t>
            </w:r>
            <w:r w:rsidR="0067603F">
              <w:t xml:space="preserve"> have gone to sleep – ‘just one more paragraph’ is a phrase spoken daily. </w:t>
            </w:r>
            <w:r w:rsidR="00D533DA">
              <w:t>Because Mohammad enjoys learning new things, there are always piles or stacks of books in every room, the ‘office’ in particular – not just text books or technical reports, but every sort of book imaginable.</w:t>
            </w:r>
          </w:p>
          <w:p w:rsidR="00D533DA" w:rsidRDefault="00D533DA" w:rsidP="00E46062">
            <w:pPr>
              <w:spacing w:before="60" w:after="60" w:line="240" w:lineRule="auto"/>
            </w:pPr>
          </w:p>
          <w:p w:rsidR="00D533DA" w:rsidRDefault="00D533DA" w:rsidP="00E46062">
            <w:pPr>
              <w:spacing w:before="60" w:after="60" w:line="240" w:lineRule="auto"/>
            </w:pPr>
          </w:p>
          <w:p w:rsidR="00D533DA" w:rsidRPr="00CD4848" w:rsidRDefault="00D533DA" w:rsidP="00E46062">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r w:rsidR="006321EF">
        <w:tc>
          <w:tcPr>
            <w:tcW w:w="6645" w:type="dxa"/>
            <w:tcMar>
              <w:top w:w="100" w:type="dxa"/>
              <w:left w:w="100" w:type="dxa"/>
              <w:bottom w:w="100" w:type="dxa"/>
              <w:right w:w="100" w:type="dxa"/>
            </w:tcMar>
          </w:tcPr>
          <w:p w:rsidR="006321EF" w:rsidRDefault="006321EF" w:rsidP="00E46062">
            <w:pPr>
              <w:spacing w:before="60" w:after="60" w:line="240" w:lineRule="auto"/>
              <w:rPr>
                <w:b/>
                <w:bCs/>
              </w:rPr>
            </w:pPr>
            <w:r w:rsidRPr="0067603F">
              <w:rPr>
                <w:b/>
                <w:bCs/>
              </w:rPr>
              <w:t>Sally Baines</w:t>
            </w:r>
          </w:p>
          <w:p w:rsidR="0067603F" w:rsidRDefault="0067603F" w:rsidP="00E46062">
            <w:pPr>
              <w:spacing w:before="60" w:after="60" w:line="240" w:lineRule="auto"/>
            </w:pPr>
            <w:r>
              <w:t>Socially, Sally has few factors to keep her from study; her sister sometimes visits on Saturday with her children, which disrupts the weekend, but generally the dog and cats are happy to curl up with her while she reads a book or writes a report.</w:t>
            </w:r>
            <w:r w:rsidR="00D533DA">
              <w:t xml:space="preserve"> The daily dog walk routine often involves stopping for coffee with a fellow dog-walker, but this is not just a social break, as the coffee is usually taken with a dog owner who is studying marketing, so advice and help are free-flowing both ways.</w:t>
            </w:r>
          </w:p>
          <w:p w:rsidR="00D533DA" w:rsidRDefault="00D533DA" w:rsidP="00E46062">
            <w:pPr>
              <w:spacing w:before="60" w:after="60" w:line="240" w:lineRule="auto"/>
            </w:pPr>
          </w:p>
          <w:p w:rsidR="00D533DA" w:rsidRDefault="00D533DA" w:rsidP="00E46062">
            <w:pPr>
              <w:spacing w:before="60" w:after="60" w:line="240" w:lineRule="auto"/>
            </w:pPr>
          </w:p>
          <w:p w:rsidR="00D533DA" w:rsidRPr="0067603F" w:rsidRDefault="00D533DA" w:rsidP="00E46062">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r w:rsidR="006321EF">
        <w:tc>
          <w:tcPr>
            <w:tcW w:w="6645" w:type="dxa"/>
            <w:tcMar>
              <w:top w:w="100" w:type="dxa"/>
              <w:left w:w="100" w:type="dxa"/>
              <w:bottom w:w="100" w:type="dxa"/>
              <w:right w:w="100" w:type="dxa"/>
            </w:tcMar>
          </w:tcPr>
          <w:p w:rsidR="006321EF" w:rsidRDefault="006321EF" w:rsidP="0013515B">
            <w:pPr>
              <w:spacing w:before="60" w:after="60" w:line="240" w:lineRule="auto"/>
              <w:rPr>
                <w:b/>
                <w:bCs/>
              </w:rPr>
            </w:pPr>
            <w:r w:rsidRPr="0067603F">
              <w:rPr>
                <w:b/>
                <w:bCs/>
              </w:rPr>
              <w:t>Jose Ma</w:t>
            </w:r>
            <w:r w:rsidR="0013515B">
              <w:rPr>
                <w:b/>
                <w:bCs/>
              </w:rPr>
              <w:t>r</w:t>
            </w:r>
            <w:r w:rsidRPr="0067603F">
              <w:rPr>
                <w:b/>
                <w:bCs/>
              </w:rPr>
              <w:t>tinez</w:t>
            </w:r>
          </w:p>
          <w:p w:rsidR="0067603F" w:rsidRDefault="0067603F" w:rsidP="00D533DA">
            <w:pPr>
              <w:spacing w:before="60" w:after="60" w:line="240" w:lineRule="auto"/>
            </w:pPr>
            <w:r>
              <w:t>Jose is very busy – family take up any ‘spare’ time, and lesson planning, creating schemes of work, updating lessons, running after school activities and helping out at the local youth centre take the rest. Study is largely early mornings, lunchtime, and late afternoon, all in the school library.</w:t>
            </w:r>
            <w:r w:rsidR="00D533DA">
              <w:t xml:space="preserve"> In addition to all of the activities that he already takes part in, Jose wants to progress in his career and become head teacher, and this means extra time attending parent meetings, teacher conferences, short training courses (when available), and making himself available as a ‘stand-in’ if the head is unavailable.</w:t>
            </w:r>
          </w:p>
          <w:p w:rsidR="00D533DA" w:rsidRDefault="00D533DA" w:rsidP="00D533DA">
            <w:pPr>
              <w:spacing w:before="60" w:after="60" w:line="240" w:lineRule="auto"/>
            </w:pPr>
          </w:p>
          <w:p w:rsidR="00D533DA" w:rsidRPr="0067603F" w:rsidRDefault="00D533DA" w:rsidP="00D533DA">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r w:rsidR="006321EF">
        <w:tc>
          <w:tcPr>
            <w:tcW w:w="6645" w:type="dxa"/>
            <w:tcMar>
              <w:top w:w="100" w:type="dxa"/>
              <w:left w:w="100" w:type="dxa"/>
              <w:bottom w:w="100" w:type="dxa"/>
              <w:right w:w="100" w:type="dxa"/>
            </w:tcMar>
          </w:tcPr>
          <w:p w:rsidR="006321EF" w:rsidRDefault="006321EF" w:rsidP="000845C2">
            <w:pPr>
              <w:pStyle w:val="Heading3"/>
              <w:spacing w:before="60" w:after="60" w:line="240" w:lineRule="auto"/>
            </w:pPr>
            <w:r>
              <w:lastRenderedPageBreak/>
              <w:t>Intentional</w:t>
            </w:r>
          </w:p>
        </w:tc>
        <w:tc>
          <w:tcPr>
            <w:tcW w:w="2715" w:type="dxa"/>
            <w:tcMar>
              <w:top w:w="100" w:type="dxa"/>
              <w:left w:w="100" w:type="dxa"/>
              <w:bottom w:w="100" w:type="dxa"/>
              <w:right w:w="100" w:type="dxa"/>
            </w:tcMar>
          </w:tcPr>
          <w:p w:rsidR="006321EF" w:rsidRDefault="006321EF" w:rsidP="000845C2">
            <w:pPr>
              <w:spacing w:before="60" w:after="60" w:line="240" w:lineRule="auto"/>
            </w:pPr>
            <w:r>
              <w:rPr>
                <w:i/>
              </w:rPr>
              <w:t>Beliefs, desires, motivations, expectations, and mental or emotional barriers of individual actors.</w:t>
            </w:r>
          </w:p>
        </w:tc>
      </w:tr>
      <w:tr w:rsidR="006321EF">
        <w:tc>
          <w:tcPr>
            <w:tcW w:w="6645" w:type="dxa"/>
            <w:tcMar>
              <w:top w:w="100" w:type="dxa"/>
              <w:left w:w="100" w:type="dxa"/>
              <w:bottom w:w="100" w:type="dxa"/>
              <w:right w:w="100" w:type="dxa"/>
            </w:tcMar>
          </w:tcPr>
          <w:p w:rsidR="006321EF" w:rsidRDefault="006321EF" w:rsidP="00E46062">
            <w:pPr>
              <w:spacing w:before="60" w:after="60" w:line="240" w:lineRule="auto"/>
            </w:pPr>
            <w:r w:rsidRPr="0013515B">
              <w:rPr>
                <w:b/>
                <w:bCs/>
              </w:rPr>
              <w:t xml:space="preserve">Mohammad </w:t>
            </w:r>
            <w:proofErr w:type="spellStart"/>
            <w:r w:rsidRPr="0013515B">
              <w:rPr>
                <w:b/>
                <w:bCs/>
              </w:rPr>
              <w:t>Musallem</w:t>
            </w:r>
            <w:proofErr w:type="spellEnd"/>
          </w:p>
          <w:p w:rsidR="0013515B" w:rsidRDefault="0013515B" w:rsidP="0013515B">
            <w:pPr>
              <w:spacing w:before="60" w:after="60" w:line="240" w:lineRule="auto"/>
            </w:pPr>
            <w:r>
              <w:t>“Will find the time, Insha’Allah” to study, and to learn more and to progress. So far this has been the case, with little or no delay in the plans he has made, although he feels that he is behind his target for getting work published. He regularly sends work to HR journals regarding his ideas and suggestions, but so far these have not actually been printed.</w:t>
            </w:r>
            <w:r w:rsidR="00850F13">
              <w:t xml:space="preserve"> He has recently been asked to provide a chapter for a forthcoming book on HR practices, and hopes that this will be the start of a long run of published work.</w:t>
            </w:r>
          </w:p>
          <w:p w:rsidR="00850F13" w:rsidRDefault="00850F13" w:rsidP="0013515B">
            <w:pPr>
              <w:spacing w:before="60" w:after="60" w:line="240" w:lineRule="auto"/>
            </w:pPr>
          </w:p>
          <w:p w:rsidR="00850F13" w:rsidRDefault="00850F13" w:rsidP="0013515B">
            <w:pPr>
              <w:spacing w:before="60" w:after="60" w:line="240" w:lineRule="auto"/>
            </w:pPr>
          </w:p>
          <w:p w:rsidR="00F13644" w:rsidRPr="0013515B" w:rsidRDefault="00F13644" w:rsidP="0013515B">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r w:rsidR="006321EF">
        <w:tc>
          <w:tcPr>
            <w:tcW w:w="6645" w:type="dxa"/>
            <w:tcMar>
              <w:top w:w="100" w:type="dxa"/>
              <w:left w:w="100" w:type="dxa"/>
              <w:bottom w:w="100" w:type="dxa"/>
              <w:right w:w="100" w:type="dxa"/>
            </w:tcMar>
          </w:tcPr>
          <w:p w:rsidR="006321EF" w:rsidRDefault="006321EF" w:rsidP="00E46062">
            <w:pPr>
              <w:spacing w:before="60" w:after="60" w:line="240" w:lineRule="auto"/>
            </w:pPr>
            <w:r w:rsidRPr="00850F13">
              <w:rPr>
                <w:b/>
                <w:bCs/>
              </w:rPr>
              <w:t>Sally Baines</w:t>
            </w:r>
          </w:p>
          <w:p w:rsidR="00850F13" w:rsidRDefault="00850F13" w:rsidP="00E46062">
            <w:pPr>
              <w:spacing w:before="60" w:after="60" w:line="240" w:lineRule="auto"/>
            </w:pPr>
            <w:r>
              <w:t xml:space="preserve">Is too hard on herself; the reason her book is only half finished is because she is never satisfied that the work is good enough for inclusion, despite her articles being well received by other professionals. Worries a little about her level of membership, and half believes that it is holding her back – a fellowship would boost her confidence and she would probably find the book finished and published before </w:t>
            </w:r>
            <w:r w:rsidR="00F13644">
              <w:t>the end of the year!</w:t>
            </w:r>
          </w:p>
          <w:p w:rsidR="00F13644" w:rsidRDefault="00F13644" w:rsidP="00E46062">
            <w:pPr>
              <w:spacing w:before="60" w:after="60" w:line="240" w:lineRule="auto"/>
            </w:pPr>
          </w:p>
          <w:p w:rsidR="00F13644" w:rsidRDefault="00F13644" w:rsidP="00E46062">
            <w:pPr>
              <w:spacing w:before="60" w:after="60" w:line="240" w:lineRule="auto"/>
            </w:pPr>
          </w:p>
          <w:p w:rsidR="00F13644" w:rsidRPr="00850F13" w:rsidRDefault="00F13644" w:rsidP="00E46062">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r w:rsidR="006321EF">
        <w:tc>
          <w:tcPr>
            <w:tcW w:w="6645" w:type="dxa"/>
            <w:tcMar>
              <w:top w:w="100" w:type="dxa"/>
              <w:left w:w="100" w:type="dxa"/>
              <w:bottom w:w="100" w:type="dxa"/>
              <w:right w:w="100" w:type="dxa"/>
            </w:tcMar>
          </w:tcPr>
          <w:p w:rsidR="006321EF" w:rsidRDefault="006321EF" w:rsidP="0013515B">
            <w:pPr>
              <w:spacing w:before="60" w:after="60" w:line="240" w:lineRule="auto"/>
              <w:rPr>
                <w:b/>
                <w:bCs/>
              </w:rPr>
            </w:pPr>
            <w:r w:rsidRPr="00F13644">
              <w:rPr>
                <w:b/>
                <w:bCs/>
              </w:rPr>
              <w:t>Jose Ma</w:t>
            </w:r>
            <w:r w:rsidR="0013515B" w:rsidRPr="00F13644">
              <w:rPr>
                <w:b/>
                <w:bCs/>
              </w:rPr>
              <w:t>r</w:t>
            </w:r>
            <w:r w:rsidRPr="00F13644">
              <w:rPr>
                <w:b/>
                <w:bCs/>
              </w:rPr>
              <w:t>tinez</w:t>
            </w:r>
          </w:p>
          <w:p w:rsidR="00F13644" w:rsidRDefault="00F13644" w:rsidP="0013515B">
            <w:pPr>
              <w:spacing w:before="60" w:after="60" w:line="240" w:lineRule="auto"/>
            </w:pPr>
            <w:r>
              <w:t xml:space="preserve">Jose has a drive to progress in his profession and is determined that nothing will prevent it from happening. He obtained his fellowship at a remarkably young age, and sees no reason why he should not become a head teacher within the next few years. He strongly believes that the only limitations to any </w:t>
            </w:r>
            <w:proofErr w:type="gramStart"/>
            <w:r>
              <w:t>persons</w:t>
            </w:r>
            <w:proofErr w:type="gramEnd"/>
            <w:r>
              <w:t xml:space="preserve"> career are self-imposed, and his enormous self-confidence and self-belief has actually made him popular with other staff at the school, particularly those who are new to the job and still learning the basics.</w:t>
            </w:r>
          </w:p>
          <w:p w:rsidR="00F13644" w:rsidRDefault="00F13644" w:rsidP="0013515B">
            <w:pPr>
              <w:spacing w:before="60" w:after="60" w:line="240" w:lineRule="auto"/>
            </w:pPr>
          </w:p>
          <w:p w:rsidR="00F13644" w:rsidRPr="00F13644" w:rsidRDefault="00F13644" w:rsidP="0013515B">
            <w:pPr>
              <w:spacing w:before="60" w:after="60" w:line="240" w:lineRule="auto"/>
            </w:pPr>
          </w:p>
        </w:tc>
        <w:tc>
          <w:tcPr>
            <w:tcW w:w="2715" w:type="dxa"/>
            <w:tcMar>
              <w:top w:w="100" w:type="dxa"/>
              <w:left w:w="100" w:type="dxa"/>
              <w:bottom w:w="100" w:type="dxa"/>
              <w:right w:w="100" w:type="dxa"/>
            </w:tcMar>
          </w:tcPr>
          <w:p w:rsidR="006321EF" w:rsidRDefault="006321EF" w:rsidP="000845C2">
            <w:pPr>
              <w:spacing w:before="60" w:after="60" w:line="240" w:lineRule="auto"/>
            </w:pPr>
          </w:p>
        </w:tc>
      </w:tr>
    </w:tbl>
    <w:p w:rsidR="008A1151" w:rsidRDefault="008A1151"/>
    <w:p w:rsidR="008A1151" w:rsidRDefault="000845C2">
      <w:pPr>
        <w:pStyle w:val="Heading2"/>
      </w:pPr>
      <w:r>
        <w:lastRenderedPageBreak/>
        <w:t>Concerns</w:t>
      </w:r>
    </w:p>
    <w:p w:rsidR="008A1151" w:rsidRDefault="00FC664D" w:rsidP="00FC664D">
      <w:pPr>
        <w:pStyle w:val="Heading3"/>
      </w:pPr>
      <w:r>
        <w:t xml:space="preserve">Mohammad </w:t>
      </w:r>
      <w:proofErr w:type="spellStart"/>
      <w:r>
        <w:t>Musallem</w:t>
      </w:r>
      <w:proofErr w:type="spellEnd"/>
      <w:r w:rsidR="000845C2">
        <w:t>:</w:t>
      </w:r>
      <w:r>
        <w:t xml:space="preserve"> Associate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645"/>
        <w:gridCol w:w="2715"/>
      </w:tblGrid>
      <w:tr w:rsidR="008A1151">
        <w:tc>
          <w:tcPr>
            <w:tcW w:w="6645" w:type="dxa"/>
            <w:tcMar>
              <w:top w:w="100" w:type="dxa"/>
              <w:left w:w="100" w:type="dxa"/>
              <w:bottom w:w="100" w:type="dxa"/>
              <w:right w:w="100" w:type="dxa"/>
            </w:tcMar>
          </w:tcPr>
          <w:p w:rsidR="008A1151" w:rsidRDefault="000845C2">
            <w:pPr>
              <w:spacing w:line="240" w:lineRule="auto"/>
            </w:pPr>
            <w:r>
              <w:rPr>
                <w:i/>
              </w:rPr>
              <w:t xml:space="preserve">Concerns </w:t>
            </w:r>
          </w:p>
        </w:tc>
        <w:tc>
          <w:tcPr>
            <w:tcW w:w="2715" w:type="dxa"/>
            <w:tcMar>
              <w:top w:w="100" w:type="dxa"/>
              <w:left w:w="100" w:type="dxa"/>
              <w:bottom w:w="100" w:type="dxa"/>
              <w:right w:w="100" w:type="dxa"/>
            </w:tcMar>
          </w:tcPr>
          <w:p w:rsidR="008A1151" w:rsidRDefault="000845C2">
            <w:pPr>
              <w:spacing w:line="240" w:lineRule="auto"/>
            </w:pPr>
            <w:r>
              <w:rPr>
                <w:i/>
              </w:rPr>
              <w:t>Notes</w:t>
            </w:r>
          </w:p>
        </w:tc>
      </w:tr>
      <w:tr w:rsidR="008A1151">
        <w:tc>
          <w:tcPr>
            <w:tcW w:w="6645" w:type="dxa"/>
            <w:tcMar>
              <w:top w:w="100" w:type="dxa"/>
              <w:left w:w="100" w:type="dxa"/>
              <w:bottom w:w="100" w:type="dxa"/>
              <w:right w:w="100" w:type="dxa"/>
            </w:tcMar>
          </w:tcPr>
          <w:p w:rsidR="008A1151" w:rsidRPr="00A1579D" w:rsidRDefault="00A1579D">
            <w:pPr>
              <w:spacing w:line="240" w:lineRule="auto"/>
            </w:pPr>
            <w:r>
              <w:rPr>
                <w:b/>
                <w:bCs/>
              </w:rPr>
              <w:t>Time</w:t>
            </w:r>
            <w:r>
              <w:t>. Although Mohammad strongly believes that Allah will provide the time for him, he is also aware that the human frame is weak, and does not live forever.</w:t>
            </w:r>
          </w:p>
        </w:tc>
        <w:tc>
          <w:tcPr>
            <w:tcW w:w="2715" w:type="dxa"/>
            <w:tcMar>
              <w:top w:w="100" w:type="dxa"/>
              <w:left w:w="100" w:type="dxa"/>
              <w:bottom w:w="100" w:type="dxa"/>
              <w:right w:w="100" w:type="dxa"/>
            </w:tcMar>
          </w:tcPr>
          <w:p w:rsidR="008A1151" w:rsidRDefault="008A1151">
            <w:pPr>
              <w:spacing w:line="240" w:lineRule="auto"/>
            </w:pPr>
          </w:p>
        </w:tc>
      </w:tr>
      <w:tr w:rsidR="008A1151">
        <w:tc>
          <w:tcPr>
            <w:tcW w:w="6645" w:type="dxa"/>
            <w:tcMar>
              <w:top w:w="100" w:type="dxa"/>
              <w:left w:w="100" w:type="dxa"/>
              <w:bottom w:w="100" w:type="dxa"/>
              <w:right w:w="100" w:type="dxa"/>
            </w:tcMar>
          </w:tcPr>
          <w:p w:rsidR="008A1151" w:rsidRPr="00A1579D" w:rsidRDefault="00A1579D">
            <w:pPr>
              <w:spacing w:line="240" w:lineRule="auto"/>
            </w:pPr>
            <w:r>
              <w:rPr>
                <w:b/>
                <w:bCs/>
              </w:rPr>
              <w:t>Perception</w:t>
            </w:r>
            <w:r w:rsidR="004619BA">
              <w:rPr>
                <w:b/>
                <w:bCs/>
              </w:rPr>
              <w:t>s</w:t>
            </w:r>
            <w:r>
              <w:rPr>
                <w:b/>
                <w:bCs/>
              </w:rPr>
              <w:t xml:space="preserve"> of others</w:t>
            </w:r>
            <w:r>
              <w:t>. Mohammad is not happy when people ascribe some worldly reason to an act of generosity or kindness, and will not accept it at face value.</w:t>
            </w:r>
          </w:p>
        </w:tc>
        <w:tc>
          <w:tcPr>
            <w:tcW w:w="2715" w:type="dxa"/>
            <w:tcMar>
              <w:top w:w="100" w:type="dxa"/>
              <w:left w:w="100" w:type="dxa"/>
              <w:bottom w:w="100" w:type="dxa"/>
              <w:right w:w="100" w:type="dxa"/>
            </w:tcMar>
          </w:tcPr>
          <w:p w:rsidR="008A1151" w:rsidRDefault="008A1151">
            <w:pPr>
              <w:spacing w:line="240" w:lineRule="auto"/>
            </w:pPr>
          </w:p>
        </w:tc>
      </w:tr>
    </w:tbl>
    <w:p w:rsidR="008A1151" w:rsidRDefault="008A1151"/>
    <w:p w:rsidR="008A1151" w:rsidRDefault="00FC664D" w:rsidP="00FC664D">
      <w:pPr>
        <w:pStyle w:val="Heading3"/>
      </w:pPr>
      <w:r>
        <w:t>Sally Baines</w:t>
      </w:r>
      <w:r w:rsidR="000845C2">
        <w:t xml:space="preserve">: </w:t>
      </w:r>
      <w:r>
        <w:t>Member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645"/>
        <w:gridCol w:w="2715"/>
      </w:tblGrid>
      <w:tr w:rsidR="008A1151">
        <w:tc>
          <w:tcPr>
            <w:tcW w:w="6645" w:type="dxa"/>
            <w:tcMar>
              <w:top w:w="100" w:type="dxa"/>
              <w:left w:w="100" w:type="dxa"/>
              <w:bottom w:w="100" w:type="dxa"/>
              <w:right w:w="100" w:type="dxa"/>
            </w:tcMar>
          </w:tcPr>
          <w:p w:rsidR="008A1151" w:rsidRDefault="000845C2">
            <w:pPr>
              <w:spacing w:line="240" w:lineRule="auto"/>
            </w:pPr>
            <w:r>
              <w:rPr>
                <w:i/>
              </w:rPr>
              <w:t xml:space="preserve">Concerns </w:t>
            </w:r>
          </w:p>
        </w:tc>
        <w:tc>
          <w:tcPr>
            <w:tcW w:w="2715" w:type="dxa"/>
            <w:tcMar>
              <w:top w:w="100" w:type="dxa"/>
              <w:left w:w="100" w:type="dxa"/>
              <w:bottom w:w="100" w:type="dxa"/>
              <w:right w:w="100" w:type="dxa"/>
            </w:tcMar>
          </w:tcPr>
          <w:p w:rsidR="008A1151" w:rsidRDefault="000845C2">
            <w:pPr>
              <w:spacing w:line="240" w:lineRule="auto"/>
            </w:pPr>
            <w:r>
              <w:rPr>
                <w:i/>
              </w:rPr>
              <w:t>Notes</w:t>
            </w:r>
          </w:p>
        </w:tc>
      </w:tr>
      <w:tr w:rsidR="008A1151">
        <w:tc>
          <w:tcPr>
            <w:tcW w:w="6645" w:type="dxa"/>
            <w:tcMar>
              <w:top w:w="100" w:type="dxa"/>
              <w:left w:w="100" w:type="dxa"/>
              <w:bottom w:w="100" w:type="dxa"/>
              <w:right w:w="100" w:type="dxa"/>
            </w:tcMar>
          </w:tcPr>
          <w:p w:rsidR="008A1151" w:rsidRPr="004619BA" w:rsidRDefault="004619BA" w:rsidP="004619BA">
            <w:pPr>
              <w:spacing w:line="240" w:lineRule="auto"/>
            </w:pPr>
            <w:r>
              <w:rPr>
                <w:b/>
                <w:bCs/>
              </w:rPr>
              <w:t>Public recognition</w:t>
            </w:r>
            <w:r>
              <w:t>. Of her work, not herself. Although an acknowledged expert, Sally always has doubts about the quality of her work, and is unsure whether to include it in the book.</w:t>
            </w:r>
          </w:p>
        </w:tc>
        <w:tc>
          <w:tcPr>
            <w:tcW w:w="2715" w:type="dxa"/>
            <w:tcMar>
              <w:top w:w="100" w:type="dxa"/>
              <w:left w:w="100" w:type="dxa"/>
              <w:bottom w:w="100" w:type="dxa"/>
              <w:right w:w="100" w:type="dxa"/>
            </w:tcMar>
          </w:tcPr>
          <w:p w:rsidR="008A1151" w:rsidRDefault="008A1151">
            <w:pPr>
              <w:spacing w:line="240" w:lineRule="auto"/>
            </w:pPr>
          </w:p>
        </w:tc>
      </w:tr>
      <w:tr w:rsidR="008A1151">
        <w:tc>
          <w:tcPr>
            <w:tcW w:w="6645" w:type="dxa"/>
            <w:tcMar>
              <w:top w:w="100" w:type="dxa"/>
              <w:left w:w="100" w:type="dxa"/>
              <w:bottom w:w="100" w:type="dxa"/>
              <w:right w:w="100" w:type="dxa"/>
            </w:tcMar>
          </w:tcPr>
          <w:p w:rsidR="008A1151" w:rsidRPr="004619BA" w:rsidRDefault="004619BA" w:rsidP="004619BA">
            <w:pPr>
              <w:spacing w:line="240" w:lineRule="auto"/>
            </w:pPr>
            <w:r>
              <w:rPr>
                <w:b/>
                <w:bCs/>
              </w:rPr>
              <w:t>Presentations</w:t>
            </w:r>
            <w:r>
              <w:t>. The aspect of her job that Sally dislikes the most is</w:t>
            </w:r>
            <w:r w:rsidR="00851B29">
              <w:t>;</w:t>
            </w:r>
            <w:r>
              <w:t xml:space="preserve"> having to stand in front of a group of total strangers and tell them why their company is likely to fail unless they act now, and which risks should have been avoided.</w:t>
            </w:r>
          </w:p>
        </w:tc>
        <w:tc>
          <w:tcPr>
            <w:tcW w:w="2715" w:type="dxa"/>
            <w:tcMar>
              <w:top w:w="100" w:type="dxa"/>
              <w:left w:w="100" w:type="dxa"/>
              <w:bottom w:w="100" w:type="dxa"/>
              <w:right w:w="100" w:type="dxa"/>
            </w:tcMar>
          </w:tcPr>
          <w:p w:rsidR="008A1151" w:rsidRDefault="008A1151">
            <w:pPr>
              <w:spacing w:line="240" w:lineRule="auto"/>
            </w:pPr>
          </w:p>
        </w:tc>
      </w:tr>
    </w:tbl>
    <w:p w:rsidR="008A1151" w:rsidRDefault="008A1151"/>
    <w:p w:rsidR="008A1151" w:rsidRDefault="00FC664D" w:rsidP="00FC664D">
      <w:pPr>
        <w:pStyle w:val="Heading3"/>
      </w:pPr>
      <w:r>
        <w:t>Jose Martinez</w:t>
      </w:r>
      <w:r w:rsidR="000845C2">
        <w:t xml:space="preserve">: </w:t>
      </w:r>
      <w:r>
        <w:t>Fellow</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645"/>
        <w:gridCol w:w="2715"/>
      </w:tblGrid>
      <w:tr w:rsidR="008A1151">
        <w:tc>
          <w:tcPr>
            <w:tcW w:w="6645" w:type="dxa"/>
            <w:tcMar>
              <w:top w:w="100" w:type="dxa"/>
              <w:left w:w="100" w:type="dxa"/>
              <w:bottom w:w="100" w:type="dxa"/>
              <w:right w:w="100" w:type="dxa"/>
            </w:tcMar>
          </w:tcPr>
          <w:p w:rsidR="008A1151" w:rsidRDefault="000845C2">
            <w:pPr>
              <w:spacing w:line="240" w:lineRule="auto"/>
            </w:pPr>
            <w:r>
              <w:rPr>
                <w:i/>
              </w:rPr>
              <w:t xml:space="preserve">Concerns </w:t>
            </w:r>
          </w:p>
        </w:tc>
        <w:tc>
          <w:tcPr>
            <w:tcW w:w="2715" w:type="dxa"/>
            <w:tcMar>
              <w:top w:w="100" w:type="dxa"/>
              <w:left w:w="100" w:type="dxa"/>
              <w:bottom w:w="100" w:type="dxa"/>
              <w:right w:w="100" w:type="dxa"/>
            </w:tcMar>
          </w:tcPr>
          <w:p w:rsidR="008A1151" w:rsidRDefault="000845C2">
            <w:pPr>
              <w:spacing w:line="240" w:lineRule="auto"/>
            </w:pPr>
            <w:r>
              <w:rPr>
                <w:i/>
              </w:rPr>
              <w:t>Notes</w:t>
            </w:r>
          </w:p>
        </w:tc>
      </w:tr>
      <w:tr w:rsidR="008A1151">
        <w:tc>
          <w:tcPr>
            <w:tcW w:w="6645" w:type="dxa"/>
            <w:tcMar>
              <w:top w:w="100" w:type="dxa"/>
              <w:left w:w="100" w:type="dxa"/>
              <w:bottom w:w="100" w:type="dxa"/>
              <w:right w:w="100" w:type="dxa"/>
            </w:tcMar>
          </w:tcPr>
          <w:p w:rsidR="008A1151" w:rsidRPr="004619BA" w:rsidRDefault="004619BA">
            <w:pPr>
              <w:spacing w:line="240" w:lineRule="auto"/>
            </w:pPr>
            <w:r>
              <w:rPr>
                <w:b/>
                <w:bCs/>
              </w:rPr>
              <w:t>Failure.</w:t>
            </w:r>
            <w:r>
              <w:t xml:space="preserve"> Although Jose believes that he will succeed in becoming head teacher, his one basic fear is a fear of failure – what happens if he does not become head?</w:t>
            </w:r>
          </w:p>
        </w:tc>
        <w:tc>
          <w:tcPr>
            <w:tcW w:w="2715" w:type="dxa"/>
            <w:tcMar>
              <w:top w:w="100" w:type="dxa"/>
              <w:left w:w="100" w:type="dxa"/>
              <w:bottom w:w="100" w:type="dxa"/>
              <w:right w:w="100" w:type="dxa"/>
            </w:tcMar>
          </w:tcPr>
          <w:p w:rsidR="008A1151" w:rsidRDefault="008A1151">
            <w:pPr>
              <w:spacing w:line="240" w:lineRule="auto"/>
            </w:pPr>
          </w:p>
        </w:tc>
      </w:tr>
      <w:tr w:rsidR="008A1151">
        <w:tc>
          <w:tcPr>
            <w:tcW w:w="6645" w:type="dxa"/>
            <w:tcMar>
              <w:top w:w="100" w:type="dxa"/>
              <w:left w:w="100" w:type="dxa"/>
              <w:bottom w:w="100" w:type="dxa"/>
              <w:right w:w="100" w:type="dxa"/>
            </w:tcMar>
          </w:tcPr>
          <w:p w:rsidR="008A1151" w:rsidRPr="00851B29" w:rsidRDefault="00851B29">
            <w:pPr>
              <w:spacing w:line="240" w:lineRule="auto"/>
            </w:pPr>
            <w:r>
              <w:rPr>
                <w:b/>
                <w:bCs/>
              </w:rPr>
              <w:t>Ethnic Bias.</w:t>
            </w:r>
            <w:r>
              <w:t xml:space="preserve"> Jose is worried that he may be denied the position of head teacher in a Spanish school because of his Catalan roots.</w:t>
            </w:r>
            <w:bookmarkStart w:id="0" w:name="_GoBack"/>
            <w:bookmarkEnd w:id="0"/>
          </w:p>
        </w:tc>
        <w:tc>
          <w:tcPr>
            <w:tcW w:w="2715" w:type="dxa"/>
            <w:tcMar>
              <w:top w:w="100" w:type="dxa"/>
              <w:left w:w="100" w:type="dxa"/>
              <w:bottom w:w="100" w:type="dxa"/>
              <w:right w:w="100" w:type="dxa"/>
            </w:tcMar>
          </w:tcPr>
          <w:p w:rsidR="008A1151" w:rsidRDefault="008A1151">
            <w:pPr>
              <w:spacing w:line="240" w:lineRule="auto"/>
            </w:pPr>
          </w:p>
        </w:tc>
      </w:tr>
    </w:tbl>
    <w:p w:rsidR="008A1151" w:rsidRDefault="008A1151"/>
    <w:p w:rsidR="008A1151" w:rsidRDefault="008A1151"/>
    <w:sectPr w:rsidR="008A11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characterSpacingControl w:val="doNotCompress"/>
  <w:compat>
    <w:useFELayout/>
    <w:compatSetting w:name="compatibilityMode" w:uri="http://schemas.microsoft.com/office/word" w:val="14"/>
  </w:compat>
  <w:rsids>
    <w:rsidRoot w:val="008A1151"/>
    <w:rsid w:val="00081D12"/>
    <w:rsid w:val="000845C2"/>
    <w:rsid w:val="0013515B"/>
    <w:rsid w:val="004619BA"/>
    <w:rsid w:val="00603D69"/>
    <w:rsid w:val="006321EF"/>
    <w:rsid w:val="0067603F"/>
    <w:rsid w:val="006E5B63"/>
    <w:rsid w:val="00850F13"/>
    <w:rsid w:val="00851B29"/>
    <w:rsid w:val="008A1151"/>
    <w:rsid w:val="00A1579D"/>
    <w:rsid w:val="00CD4848"/>
    <w:rsid w:val="00D42FBD"/>
    <w:rsid w:val="00D533DA"/>
    <w:rsid w:val="00F13644"/>
    <w:rsid w:val="00FC66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84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84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Copy of Analysing Context: Factors and Concerns.docx</vt:lpstr>
    </vt:vector>
  </TitlesOfParts>
  <Company>The Open University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Analysing Context: Factors and Concerns.docx</dc:title>
  <dc:creator>Jennifer.Nockles</dc:creator>
  <cp:lastModifiedBy>TOSHIBA</cp:lastModifiedBy>
  <cp:revision>4</cp:revision>
  <cp:lastPrinted>2013-01-02T11:30:00Z</cp:lastPrinted>
  <dcterms:created xsi:type="dcterms:W3CDTF">2014-05-23T10:22:00Z</dcterms:created>
  <dcterms:modified xsi:type="dcterms:W3CDTF">2014-05-23T10:45:00Z</dcterms:modified>
</cp:coreProperties>
</file>