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198" w:type="dxa"/>
        <w:tblInd w:w="-658" w:type="dxa"/>
        <w:tblLook w:val="04A0" w:firstRow="1" w:lastRow="0" w:firstColumn="1" w:lastColumn="0" w:noHBand="0" w:noVBand="1"/>
      </w:tblPr>
      <w:tblGrid>
        <w:gridCol w:w="1244"/>
        <w:gridCol w:w="2004"/>
        <w:gridCol w:w="1550"/>
        <w:gridCol w:w="2004"/>
        <w:gridCol w:w="2164"/>
        <w:gridCol w:w="1711"/>
      </w:tblGrid>
      <w:tr w:rsidR="00542EB7" w:rsidTr="00542EB7">
        <w:trPr>
          <w:trHeight w:val="391"/>
        </w:trPr>
        <w:tc>
          <w:tcPr>
            <w:tcW w:w="1362" w:type="dxa"/>
            <w:shd w:val="clear" w:color="auto" w:fill="D9D9D9" w:themeFill="background1" w:themeFillShade="D9"/>
          </w:tcPr>
          <w:p w:rsidR="00A76846" w:rsidRPr="00444DA0" w:rsidRDefault="00A76846">
            <w:pPr>
              <w:rPr>
                <w:rFonts w:ascii="Arial" w:hAnsi="Arial" w:cs="Arial"/>
                <w:sz w:val="24"/>
                <w:szCs w:val="24"/>
              </w:rPr>
            </w:pPr>
            <w:r w:rsidRPr="00444DA0">
              <w:rPr>
                <w:rFonts w:ascii="Arial" w:hAnsi="Arial" w:cs="Arial"/>
                <w:sz w:val="24"/>
                <w:szCs w:val="24"/>
              </w:rPr>
              <w:t>Company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:rsidR="00A76846" w:rsidRPr="00444DA0" w:rsidRDefault="00A76846">
            <w:pPr>
              <w:rPr>
                <w:rFonts w:ascii="Arial" w:hAnsi="Arial" w:cs="Arial"/>
                <w:sz w:val="24"/>
                <w:szCs w:val="24"/>
              </w:rPr>
            </w:pPr>
            <w:r w:rsidRPr="00444DA0">
              <w:rPr>
                <w:rFonts w:ascii="Arial" w:hAnsi="Arial" w:cs="Arial"/>
                <w:sz w:val="24"/>
                <w:szCs w:val="24"/>
              </w:rPr>
              <w:t>Reasons for use of Big Data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:rsidR="00A76846" w:rsidRPr="00444DA0" w:rsidRDefault="00A76846">
            <w:pPr>
              <w:rPr>
                <w:rFonts w:ascii="Arial" w:hAnsi="Arial" w:cs="Arial"/>
                <w:sz w:val="24"/>
                <w:szCs w:val="24"/>
              </w:rPr>
            </w:pPr>
            <w:r w:rsidRPr="00444DA0">
              <w:rPr>
                <w:rFonts w:ascii="Arial" w:hAnsi="Arial" w:cs="Arial"/>
                <w:sz w:val="24"/>
                <w:szCs w:val="24"/>
              </w:rPr>
              <w:t>Who Benefits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:rsidR="00A76846" w:rsidRPr="00444DA0" w:rsidRDefault="00A76846">
            <w:pPr>
              <w:rPr>
                <w:rFonts w:ascii="Arial" w:hAnsi="Arial" w:cs="Arial"/>
                <w:sz w:val="24"/>
                <w:szCs w:val="24"/>
              </w:rPr>
            </w:pPr>
            <w:r w:rsidRPr="00444DA0">
              <w:rPr>
                <w:rFonts w:ascii="Arial" w:hAnsi="Arial" w:cs="Arial"/>
                <w:sz w:val="24"/>
                <w:szCs w:val="24"/>
              </w:rPr>
              <w:t>What are the Benefits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76846" w:rsidRPr="00444DA0" w:rsidRDefault="00A76846">
            <w:pPr>
              <w:rPr>
                <w:rFonts w:ascii="Arial" w:hAnsi="Arial" w:cs="Arial"/>
                <w:sz w:val="24"/>
                <w:szCs w:val="24"/>
              </w:rPr>
            </w:pPr>
            <w:r w:rsidRPr="00444DA0">
              <w:rPr>
                <w:rFonts w:ascii="Arial" w:hAnsi="Arial" w:cs="Arial"/>
                <w:sz w:val="24"/>
                <w:szCs w:val="24"/>
              </w:rPr>
              <w:t>Positive Reaction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A76846" w:rsidRPr="00444DA0" w:rsidRDefault="00A76846">
            <w:pPr>
              <w:rPr>
                <w:rFonts w:ascii="Arial" w:hAnsi="Arial" w:cs="Arial"/>
                <w:sz w:val="24"/>
                <w:szCs w:val="24"/>
              </w:rPr>
            </w:pPr>
            <w:r w:rsidRPr="00444DA0">
              <w:rPr>
                <w:rFonts w:ascii="Arial" w:hAnsi="Arial" w:cs="Arial"/>
                <w:sz w:val="24"/>
                <w:szCs w:val="24"/>
              </w:rPr>
              <w:t>Negative reaction</w:t>
            </w:r>
          </w:p>
        </w:tc>
      </w:tr>
      <w:tr w:rsidR="00542EB7" w:rsidTr="00542EB7">
        <w:trPr>
          <w:trHeight w:val="2810"/>
        </w:trPr>
        <w:tc>
          <w:tcPr>
            <w:tcW w:w="1362" w:type="dxa"/>
          </w:tcPr>
          <w:p w:rsidR="00A76846" w:rsidRPr="00444DA0" w:rsidRDefault="00CE6243">
            <w:pPr>
              <w:rPr>
                <w:rFonts w:ascii="Arial" w:hAnsi="Arial" w:cs="Arial"/>
                <w:sz w:val="24"/>
                <w:szCs w:val="24"/>
              </w:rPr>
            </w:pPr>
            <w:r w:rsidRPr="00444DA0">
              <w:rPr>
                <w:rFonts w:ascii="Arial" w:hAnsi="Arial" w:cs="Arial"/>
                <w:sz w:val="24"/>
                <w:szCs w:val="24"/>
              </w:rPr>
              <w:t>Amazon</w:t>
            </w:r>
          </w:p>
        </w:tc>
        <w:tc>
          <w:tcPr>
            <w:tcW w:w="1876" w:type="dxa"/>
          </w:tcPr>
          <w:p w:rsidR="00A76846" w:rsidRPr="00444DA0" w:rsidRDefault="00CE6243" w:rsidP="00CE6243">
            <w:pPr>
              <w:rPr>
                <w:rFonts w:ascii="Arial" w:hAnsi="Arial" w:cs="Arial"/>
                <w:sz w:val="24"/>
                <w:szCs w:val="24"/>
              </w:rPr>
            </w:pPr>
            <w:r w:rsidRPr="00444DA0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Amazon uses Big Data gathered from customers while they browse to build and fine-tune its recommendation engine. The more Amazon knows about you, the better it can predict what you want to buy. </w:t>
            </w:r>
          </w:p>
        </w:tc>
        <w:tc>
          <w:tcPr>
            <w:tcW w:w="1455" w:type="dxa"/>
          </w:tcPr>
          <w:p w:rsidR="00A76846" w:rsidRPr="00444DA0" w:rsidRDefault="00CE6243">
            <w:pPr>
              <w:rPr>
                <w:rFonts w:ascii="Arial" w:hAnsi="Arial" w:cs="Arial"/>
                <w:sz w:val="24"/>
                <w:szCs w:val="24"/>
              </w:rPr>
            </w:pPr>
            <w:r w:rsidRPr="00444DA0">
              <w:rPr>
                <w:rFonts w:ascii="Arial" w:hAnsi="Arial" w:cs="Arial"/>
                <w:sz w:val="24"/>
                <w:szCs w:val="24"/>
              </w:rPr>
              <w:t>Amazon, Customers</w:t>
            </w:r>
          </w:p>
        </w:tc>
        <w:tc>
          <w:tcPr>
            <w:tcW w:w="1876" w:type="dxa"/>
          </w:tcPr>
          <w:p w:rsidR="00A76846" w:rsidRPr="00444DA0" w:rsidRDefault="005E55E9">
            <w:pPr>
              <w:rPr>
                <w:rFonts w:ascii="Arial" w:hAnsi="Arial" w:cs="Arial"/>
                <w:sz w:val="24"/>
                <w:szCs w:val="24"/>
              </w:rPr>
            </w:pPr>
            <w:r w:rsidRPr="005E55E9">
              <w:rPr>
                <w:rFonts w:ascii="Arial" w:hAnsi="Arial" w:cs="Arial"/>
                <w:sz w:val="24"/>
                <w:szCs w:val="24"/>
              </w:rPr>
              <w:t>Amazon has thrived by adopting an “e</w:t>
            </w:r>
            <w:r>
              <w:rPr>
                <w:rFonts w:ascii="Arial" w:hAnsi="Arial" w:cs="Arial"/>
                <w:sz w:val="24"/>
                <w:szCs w:val="24"/>
              </w:rPr>
              <w:t>verything under one roof” model, thus increasing in sales. Conv</w:t>
            </w:r>
            <w:r w:rsidR="00CC367C">
              <w:rPr>
                <w:rFonts w:ascii="Arial" w:hAnsi="Arial" w:cs="Arial"/>
                <w:sz w:val="24"/>
                <w:szCs w:val="24"/>
              </w:rPr>
              <w:t xml:space="preserve">ersely Customers have an easier, overall </w:t>
            </w:r>
            <w:r>
              <w:rPr>
                <w:rFonts w:ascii="Arial" w:hAnsi="Arial" w:cs="Arial"/>
                <w:sz w:val="24"/>
                <w:szCs w:val="24"/>
              </w:rPr>
              <w:t>shopping experience.</w:t>
            </w:r>
          </w:p>
        </w:tc>
        <w:tc>
          <w:tcPr>
            <w:tcW w:w="2025" w:type="dxa"/>
          </w:tcPr>
          <w:p w:rsidR="00A76846" w:rsidRPr="00444DA0" w:rsidRDefault="00444DA0">
            <w:pPr>
              <w:rPr>
                <w:rFonts w:ascii="Arial" w:hAnsi="Arial" w:cs="Arial"/>
                <w:sz w:val="24"/>
                <w:szCs w:val="24"/>
              </w:rPr>
            </w:pPr>
            <w:r w:rsidRPr="00444DA0">
              <w:rPr>
                <w:rFonts w:ascii="Arial" w:hAnsi="Arial" w:cs="Arial"/>
                <w:sz w:val="24"/>
                <w:szCs w:val="24"/>
              </w:rPr>
              <w:t> Recommendation engines simplify the task of predicting what a customer wants, by profiling them and looking what people who fit into similar niches buy.</w:t>
            </w:r>
          </w:p>
        </w:tc>
        <w:tc>
          <w:tcPr>
            <w:tcW w:w="1604" w:type="dxa"/>
          </w:tcPr>
          <w:p w:rsidR="00A76846" w:rsidRPr="00444DA0" w:rsidRDefault="00444DA0">
            <w:pPr>
              <w:rPr>
                <w:rFonts w:ascii="Arial" w:hAnsi="Arial" w:cs="Arial"/>
                <w:sz w:val="24"/>
                <w:szCs w:val="24"/>
              </w:rPr>
            </w:pPr>
            <w:r w:rsidRPr="00444DA0">
              <w:rPr>
                <w:rFonts w:ascii="Arial" w:hAnsi="Arial" w:cs="Arial"/>
                <w:sz w:val="24"/>
                <w:szCs w:val="24"/>
              </w:rPr>
              <w:t>Too much choice and too little guidance can overwhelm customers and put them off making purchasing decisions</w:t>
            </w:r>
          </w:p>
        </w:tc>
        <w:bookmarkStart w:id="0" w:name="_GoBack"/>
        <w:bookmarkEnd w:id="0"/>
      </w:tr>
      <w:tr w:rsidR="00542EB7" w:rsidRPr="00C850C4" w:rsidTr="00542EB7">
        <w:trPr>
          <w:trHeight w:val="3801"/>
        </w:trPr>
        <w:tc>
          <w:tcPr>
            <w:tcW w:w="1362" w:type="dxa"/>
          </w:tcPr>
          <w:p w:rsidR="00A76846" w:rsidRPr="00C850C4" w:rsidRDefault="00CC367C">
            <w:pPr>
              <w:rPr>
                <w:rFonts w:ascii="Arial" w:hAnsi="Arial" w:cs="Arial"/>
                <w:sz w:val="24"/>
                <w:szCs w:val="24"/>
              </w:rPr>
            </w:pPr>
            <w:r w:rsidRPr="00C850C4">
              <w:rPr>
                <w:rFonts w:ascii="Arial" w:hAnsi="Arial" w:cs="Arial"/>
                <w:sz w:val="24"/>
                <w:szCs w:val="24"/>
              </w:rPr>
              <w:t>Netflix</w:t>
            </w:r>
          </w:p>
        </w:tc>
        <w:tc>
          <w:tcPr>
            <w:tcW w:w="1876" w:type="dxa"/>
          </w:tcPr>
          <w:p w:rsidR="00A76846" w:rsidRPr="00C850C4" w:rsidRDefault="00C850C4">
            <w:pPr>
              <w:rPr>
                <w:rFonts w:ascii="Arial" w:hAnsi="Arial" w:cs="Arial"/>
                <w:sz w:val="24"/>
                <w:szCs w:val="24"/>
              </w:rPr>
            </w:pPr>
            <w:r w:rsidRPr="00C850C4">
              <w:rPr>
                <w:rFonts w:ascii="Arial" w:hAnsi="Arial" w:cs="Arial"/>
                <w:sz w:val="24"/>
                <w:szCs w:val="24"/>
              </w:rPr>
              <w:t>Big data helps Netflix decide which programs will be of interest to you and the recommendation system actually influences 80% of the content we watch on Netflix. </w:t>
            </w:r>
          </w:p>
        </w:tc>
        <w:tc>
          <w:tcPr>
            <w:tcW w:w="1455" w:type="dxa"/>
          </w:tcPr>
          <w:p w:rsidR="00A76846" w:rsidRPr="00C850C4" w:rsidRDefault="00C850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Netflix </w:t>
            </w:r>
            <w:r w:rsidR="00000952">
              <w:rPr>
                <w:rFonts w:ascii="Arial" w:hAnsi="Arial" w:cs="Arial"/>
                <w:sz w:val="24"/>
                <w:szCs w:val="24"/>
              </w:rPr>
              <w:t xml:space="preserve">Company </w:t>
            </w:r>
            <w:r>
              <w:rPr>
                <w:rFonts w:ascii="Arial" w:hAnsi="Arial" w:cs="Arial"/>
                <w:sz w:val="24"/>
                <w:szCs w:val="24"/>
              </w:rPr>
              <w:t>and Subscribers. Netflix has over 100 million subscribers.</w:t>
            </w:r>
          </w:p>
        </w:tc>
        <w:tc>
          <w:tcPr>
            <w:tcW w:w="1876" w:type="dxa"/>
          </w:tcPr>
          <w:p w:rsidR="00A76846" w:rsidRDefault="00000952" w:rsidP="00000952">
            <w:pPr>
              <w:rPr>
                <w:rFonts w:ascii="Arial" w:hAnsi="Arial" w:cs="Arial"/>
                <w:sz w:val="24"/>
                <w:szCs w:val="24"/>
              </w:rPr>
            </w:pPr>
            <w:r w:rsidRPr="00000952">
              <w:rPr>
                <w:rFonts w:ascii="Arial" w:hAnsi="Arial" w:cs="Arial"/>
                <w:sz w:val="24"/>
                <w:szCs w:val="24"/>
              </w:rPr>
              <w:t>Big data helps Netflix decide which programs will be of interest to you and the recommendation system actually influences 80% of the content we watch on Netflix.</w:t>
            </w:r>
          </w:p>
          <w:p w:rsidR="00000952" w:rsidRDefault="00000952" w:rsidP="00000952">
            <w:pPr>
              <w:rPr>
                <w:rFonts w:ascii="Arial" w:hAnsi="Arial" w:cs="Arial"/>
                <w:sz w:val="24"/>
                <w:szCs w:val="24"/>
              </w:rPr>
            </w:pPr>
          </w:p>
          <w:p w:rsidR="00000952" w:rsidRPr="00C850C4" w:rsidRDefault="00000952" w:rsidP="00000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Improvement of Subscribers overall viewing of movies and online TV streaming experience.</w:t>
            </w:r>
          </w:p>
        </w:tc>
        <w:tc>
          <w:tcPr>
            <w:tcW w:w="2025" w:type="dxa"/>
          </w:tcPr>
          <w:p w:rsidR="00A76846" w:rsidRPr="00C850C4" w:rsidRDefault="00000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Netflix</w:t>
            </w:r>
            <w:r w:rsidRPr="00000952">
              <w:rPr>
                <w:rFonts w:ascii="Arial" w:hAnsi="Arial" w:cs="Arial"/>
                <w:sz w:val="24"/>
                <w:szCs w:val="24"/>
              </w:rPr>
              <w:t xml:space="preserve"> gave away a $1 million prize in 2009 to the group who came up with the best algorithm for predicting how customers would like a movie based on previous ratings. The algorithms help Netflix save $1 billion a year in value from customer retention</w:t>
            </w:r>
            <w:r w:rsidR="00C65E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04" w:type="dxa"/>
          </w:tcPr>
          <w:p w:rsidR="00A76846" w:rsidRPr="00C850C4" w:rsidRDefault="000009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typical Netflix member loses interest approximately 60 to 90 seconds of choosing something to watch, having reviewed 1o to 20 titles.</w:t>
            </w:r>
          </w:p>
        </w:tc>
      </w:tr>
    </w:tbl>
    <w:p w:rsidR="0093235B" w:rsidRPr="00C850C4" w:rsidRDefault="0093235B">
      <w:pPr>
        <w:rPr>
          <w:rFonts w:ascii="Arial" w:hAnsi="Arial" w:cs="Arial"/>
          <w:sz w:val="24"/>
          <w:szCs w:val="24"/>
        </w:rPr>
      </w:pPr>
    </w:p>
    <w:p w:rsidR="00C850C4" w:rsidRPr="00C65E26" w:rsidRDefault="00C850C4">
      <w:pPr>
        <w:rPr>
          <w:rFonts w:ascii="Arial" w:hAnsi="Arial" w:cs="Arial"/>
          <w:sz w:val="24"/>
          <w:szCs w:val="24"/>
        </w:rPr>
      </w:pPr>
    </w:p>
    <w:p w:rsidR="00C850C4" w:rsidRPr="00C65E26" w:rsidRDefault="00C850C4">
      <w:pPr>
        <w:rPr>
          <w:rFonts w:ascii="Arial" w:hAnsi="Arial" w:cs="Arial"/>
          <w:sz w:val="24"/>
          <w:szCs w:val="24"/>
        </w:rPr>
      </w:pPr>
      <w:hyperlink r:id="rId4" w:history="1">
        <w:r w:rsidRPr="00C65E26">
          <w:rPr>
            <w:rStyle w:val="Hyperlink"/>
            <w:rFonts w:ascii="Arial" w:hAnsi="Arial" w:cs="Arial"/>
            <w:sz w:val="24"/>
            <w:szCs w:val="24"/>
          </w:rPr>
          <w:t>https://insidebigdata.com/2018/01/20/netflix-uses-big-data-drive-success/</w:t>
        </w:r>
      </w:hyperlink>
    </w:p>
    <w:p w:rsidR="00C65E26" w:rsidRPr="00C65E26" w:rsidRDefault="00C65E26">
      <w:pPr>
        <w:rPr>
          <w:rFonts w:ascii="Arial" w:hAnsi="Arial" w:cs="Arial"/>
          <w:sz w:val="24"/>
          <w:szCs w:val="24"/>
        </w:rPr>
      </w:pPr>
      <w:hyperlink r:id="rId5" w:history="1">
        <w:r w:rsidRPr="00C65E26">
          <w:rPr>
            <w:rStyle w:val="Hyperlink"/>
            <w:rFonts w:ascii="Arial" w:hAnsi="Arial" w:cs="Arial"/>
            <w:sz w:val="24"/>
            <w:szCs w:val="24"/>
          </w:rPr>
          <w:t>https://www.bernardmarr.com/default.asp?contentID=712</w:t>
        </w:r>
      </w:hyperlink>
    </w:p>
    <w:p w:rsidR="00C65E26" w:rsidRPr="00C65E26" w:rsidRDefault="00C65E26">
      <w:pPr>
        <w:rPr>
          <w:rFonts w:ascii="Arial" w:hAnsi="Arial" w:cs="Arial"/>
          <w:sz w:val="24"/>
          <w:szCs w:val="24"/>
        </w:rPr>
      </w:pPr>
    </w:p>
    <w:p w:rsidR="00C65E26" w:rsidRPr="00C65E26" w:rsidRDefault="00C65E26">
      <w:pPr>
        <w:rPr>
          <w:rFonts w:ascii="Arial" w:hAnsi="Arial" w:cs="Arial"/>
          <w:sz w:val="24"/>
          <w:szCs w:val="24"/>
        </w:rPr>
      </w:pPr>
    </w:p>
    <w:sectPr w:rsidR="00C65E26" w:rsidRPr="00C65E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3NDUyNDM0NzAyMrFQ0lEKTi0uzszPAykwrAUAQqokHiwAAAA="/>
  </w:docVars>
  <w:rsids>
    <w:rsidRoot w:val="00111E2D"/>
    <w:rsid w:val="00000952"/>
    <w:rsid w:val="00111E2D"/>
    <w:rsid w:val="00444DA0"/>
    <w:rsid w:val="00542EB7"/>
    <w:rsid w:val="005E55E9"/>
    <w:rsid w:val="006A5499"/>
    <w:rsid w:val="0093235B"/>
    <w:rsid w:val="00A76846"/>
    <w:rsid w:val="00C65E26"/>
    <w:rsid w:val="00C850C4"/>
    <w:rsid w:val="00CC367C"/>
    <w:rsid w:val="00C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BE0AA-EC0C-4D32-80A6-D28A6BC3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50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rnardmarr.com/default.asp?contentID=712" TargetMode="External"/><Relationship Id="rId4" Type="http://schemas.openxmlformats.org/officeDocument/2006/relationships/hyperlink" Target="https://insidebigdata.com/2018/01/20/netflix-uses-big-data-drive-su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2019-07-05T09:53:00Z</dcterms:created>
  <dcterms:modified xsi:type="dcterms:W3CDTF">2019-07-05T12:38:00Z</dcterms:modified>
</cp:coreProperties>
</file>